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Politique de confidentialité</w:t>
      </w:r>
    </w:p>
    <w:p>
      <w:r>
        <w:rPr>
          <w:i/>
          <w:iCs/>
        </w:rPr>
        <w:t>Dernière mise à jour : 22/08/2026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1. Responsable du traitement</w:t>
      </w:r>
    </w:p>
    <w:p>
      <w:r>
        <w:br/>
        <w:t xml:space="preserve">    Le responsable du traitement des données personnelles collectées sur le site</w:t>
        <w:br/>
        <w:t xml:space="preserve">    </w:t>
      </w:r>
      <w:r>
        <w:rPr>
          <w:b/>
          <w:bCs/>
        </w:rPr>
        <w:t>Boulangerie Maison Dupont</w:t>
      </w:r>
      <w:r>
        <w:t xml:space="preserve"> (</w:t>
      </w:r>
      <w:r>
        <w:t>https://boulangerie-maison-dupont.fr</w:t>
      </w:r>
      <w:r>
        <w:t>) est :</w:t>
        <w:br/>
        <w:t xml:space="preserve">    </w:t>
      </w:r>
      <w:r>
        <w:rPr>
          <w:b/>
          <w:bCs/>
        </w:rPr>
        <w:t>Boulangerie Maison Dupont</w:t>
      </w:r>
      <w:r>
        <w:t>, joignable à l'adresse</w:t>
        <w:br/>
        <w:t xml:space="preserve">    </w:t>
      </w:r>
      <w:r>
        <w:t>contact@boulangerie-maison-dupont.fr</w:t>
      </w:r>
      <w:r>
        <w:t>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2. Données collectées, finalités et bases légales</w:t>
      </w:r>
    </w:p>
    <w:p>
      <w:r>
        <w:t>Les traitements suivants sont mis en œuvre :</w:t>
      </w:r>
    </w:p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Formulaire de contact</w:t>
      </w:r>
    </w:p>
    <w:p>
      <w:r>
        <w:t>Données : nom, adresse email, contenu du message.</w:t>
        <w:br/>
        <w:t xml:space="preserve">            Finalité : répondre à vos demandes.</w:t>
        <w:br/>
        <w:t xml:space="preserve">            Base légale : intérêt légitime (RGPD art. 6, 1° f)).</w:t>
        <w:br/>
        <w:t xml:space="preserve">            Durée de conservation : 12 mois à compter du dernier échange.</w:t>
      </w:r>
    </w:p>
    <w:p>
      <w:pPr>
        <w:pStyle w:val="Heading3"/>
        <w:spacing w:after="120" w:line="276" w:lineRule="auto"/>
      </w:pPr>
      <w:r>
        <w:rPr>
          <w:b/>
          <w:bCs/>
          <w:sz w:val="32"/>
          <w:szCs w:val="32"/>
        </w:rPr>
        <w:t>Commandes</w:t>
      </w:r>
    </w:p>
    <w:p>
      <w:r>
        <w:t>Données : identité, coordonnées de livraison et de facturation, historique des commandes.</w:t>
        <w:br/>
        <w:t xml:space="preserve">            Finalité : traitement et livraison des commandes, suivi client.</w:t>
        <w:br/>
        <w:t xml:space="preserve">            Base légale : exécution du contrat (RGPD art. 6, 1° b)) ; conservation des factures : obligation légale (RGPD art. 6, 1° c)).</w:t>
        <w:br/>
        <w:t xml:space="preserve">            Durée de conservation : 10 ans pour les pièces comptables (art. L123-22 du Code de commerce).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3. Durées de conservation</w:t>
      </w:r>
    </w:p>
    <w:p>
      <w:r>
        <w:br/>
        <w:t xml:space="preserve">    Les données sont conservées pendant des durées proportionnées à chaque finalité,</w:t>
        <w:br/>
        <w:t xml:space="preserve">    indiquées ci-dessus, conformément au principe de limitation de la conservation</w:t>
        <w:br/>
        <w:t xml:space="preserve">    (RGPD art. 5, 1° e)). À l'issue de ces durées, les données sont supprimées ou</w:t>
        <w:br/>
        <w:t xml:space="preserve">    anonymisées.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4. Destinataires et sous-traitants</w:t>
      </w:r>
    </w:p>
    <w:p>
      <w:r>
        <w:br/>
        <w:t xml:space="preserve">    Les données sont destinées à l'éditeur du site. Elles peuvent être traitées pour</w:t>
        <w:br/>
        <w:t xml:space="preserve">    son compte par les sous-traitants suivants, dans la limite des finalités décrites :</w:t>
        <w:br/>
      </w:r>
    </w:p>
    <w:p>
      <w:r>
        <w:t>o2switch SAS — hébergement du site ;</w:t>
        <w:br/>
        <w:t xml:space="preserve">            Outil d'analyse détecté (à préciser) — mesure d'audience ;</w:t>
      </w:r>
    </w:p>
    <w:p>
      <w:r>
        <w:br/>
        <w:t xml:space="preserve">    Chaque sous-traitant est lié par un contrat conforme à l'article 28 du RGPD lui</w:t>
        <w:br/>
        <w:t xml:space="preserve">    imposant des obligations de confidentialité et de sécurité.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5. Transferts de données hors Union européenne</w:t>
      </w:r>
    </w:p>
    <w:p>
      <w:r>
        <w:br/>
        <w:t xml:space="preserve">        L'utilisation d'outils de mesure d'audience (Outil d'analyse détecté (à préciser))</w:t>
        <w:br/>
        <w:t xml:space="preserve">        peut entraîner le transfert de données vers les États-Unis. Ces transferts sont</w:t>
        <w:br/>
        <w:t xml:space="preserve">        encadrés par les garanties appropriées prévues aux articles 44 et suivants du</w:t>
        <w:br/>
        <w:t xml:space="preserve">        RGPD (clauses contractuelles types de la Commission européenne et, le cas</w:t>
        <w:br/>
        <w:t xml:space="preserve">        échéant, décision d'adéquation EU-US Data Privacy Framework).</w:t>
        <w:br/>
        <w:t xml:space="preserve">    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6. Vos droits</w:t>
      </w:r>
    </w:p>
    <w:p>
      <w:r>
        <w:br/>
        <w:t xml:space="preserve">    Vous disposez des droits suivants sur vos données : accès (art. 15), rectification</w:t>
        <w:br/>
        <w:t xml:space="preserve">    (art. 16), effacement (art. 17), limitation (art. 18), opposition (art. 21),</w:t>
        <w:br/>
        <w:t xml:space="preserve">    portabilité (art. 20) et retrait de votre consentement à tout moment lorsque le</w:t>
        <w:br/>
        <w:t xml:space="preserve">    traitement est fondé sur celui-ci (art. 7, §3).</w:t>
        <w:br/>
      </w:r>
    </w:p>
    <w:p>
      <w:r>
        <w:br/>
        <w:t xml:space="preserve">    Pour exercer ces droits : </w:t>
      </w:r>
      <w:r>
        <w:t>contact@boulangerie-maison-dupont.fr</w:t>
      </w:r>
      <w:r>
        <w:t>.</w:t>
        <w:br/>
        <w:t xml:space="preserve">    Une réponse vous sera apportée dans un délai maximal d'un mois (RGPD art. 12, §3).</w:t>
        <w:br/>
      </w:r>
    </w:p>
    <w:p>
      <w:r>
        <w:br/>
        <w:t xml:space="preserve">    Si vous estimez, après nous avoir contactés, que vos droits ne sont pas respectés,</w:t>
        <w:br/>
        <w:t xml:space="preserve">    vous pouvez adresser une réclamation à la CNIL :</w:t>
        <w:br/>
        <w:t xml:space="preserve">    </w:t>
      </w:r>
      <w:r>
        <w:t>www.cnil.fr</w:t>
      </w:r>
      <w:r>
        <w:t xml:space="preserve"> — 3 place de Fontenoy, TSA 80715,</w:t>
        <w:br/>
        <w:t xml:space="preserve">    75334 Paris Cedex 07.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7. Cookies et traceurs</w:t>
      </w:r>
    </w:p>
    <w:p>
      <w:r>
        <w:br/>
        <w:t xml:space="preserve">        Ce site dépose des traceurs soumis à votre consentement préalable, conformément</w:t>
        <w:br/>
        <w:t xml:space="preserve">        à l'article 82 de la loi Informatique et Libertés et aux lignes directrices de</w:t>
        <w:br/>
        <w:t xml:space="preserve">        la CNIL du 17 septembre 2020 :</w:t>
        <w:br/>
        <w:t xml:space="preserve">    </w:t>
      </w:r>
    </w:p>
    <w:p>
      <w:r>
        <w:t>Mesure d'audience : Outil d'analyse détecté (à préciser).</w:t>
      </w:r>
    </w:p>
    <w:p>
      <w:r>
        <w:br/>
        <w:t xml:space="preserve">        Vous pouvez accepter, refuser ou paramétrer ces traceurs via le bandeau de</w:t>
        <w:br/>
        <w:t xml:space="preserve">        consentement, et modifier votre choix à tout moment. Le refus est aussi simple</w:t>
        <w:br/>
        <w:t xml:space="preserve">        que l'acceptation et n'empêche pas l'accès au site.</w:t>
        <w:br/>
        <w:t xml:space="preserve">    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Sécurité</w:t>
      </w:r>
    </w:p>
    <w:p>
      <w:r>
        <w:br/>
        <w:t xml:space="preserve">    L'éditeur met en œuvre des mesures techniques et organisationnelles appropriées</w:t>
        <w:br/>
        <w:t xml:space="preserve">    (connexion chiffrée HTTPS, accès restreints, mots de passe robustes) pour protéger</w:t>
        <w:br/>
        <w:t xml:space="preserve">    vos données contre toute perte, accès non autorisé ou divulgation (RGPD art. 32).</w:t>
        <w:br/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Politique de confidentialité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